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1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1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</w:r>
      <w:r>
        <w:br w:type="page"/>
      </w:r>
    </w:p>
    <w:p>
      <w:pPr>
        <w:pStyle w:val="Berschrift2"/>
        <w:rPr/>
      </w:pPr>
      <w:r>
        <w:rPr/>
        <w:t>Gemeinschaftliches Leben im Dorf I</w:t>
      </w:r>
    </w:p>
    <w:p>
      <w:pPr>
        <w:pStyle w:val="TabelleninhaltfettHintergrundgelb"/>
        <w:rPr/>
      </w:pPr>
      <w:r>
        <w:rPr/>
        <w:t>gelb: Projektblatt mit Projektbeschreibung liegt vor</w:t>
      </w:r>
    </w:p>
    <w:p>
      <w:pPr>
        <w:pStyle w:val="Berschrift3"/>
        <w:rPr/>
      </w:pPr>
      <w:r>
        <w:rPr/>
        <w:t>Fragen zum Thema:</w:t>
      </w:r>
    </w:p>
    <w:p>
      <w:pPr>
        <w:pStyle w:val="Textkrper"/>
        <w:rPr/>
      </w:pPr>
      <w:r>
        <w:rPr/>
        <w:t xml:space="preserve">Wer kümmert sich um die Organisation für Hilfeangebote, Tauschdienste etc.? Und wie?  </w:t>
      </w:r>
    </w:p>
    <w:p>
      <w:pPr>
        <w:pStyle w:val="Textkrper"/>
        <w:rPr/>
      </w:pPr>
      <w:r>
        <w:rPr/>
        <w:t xml:space="preserve">Welche Wohnformen für Jung und Alt/ gemeinsam Wohnen wünschen wir uns für die Zukunft? </w:t>
      </w:r>
    </w:p>
    <w:p>
      <w:pPr>
        <w:pStyle w:val="Textkrper"/>
        <w:rPr/>
      </w:pPr>
      <w:r>
        <w:rPr/>
        <w:t>Wo bietet sich ein konkretes Projekt an? Wer kümmert sich?</w:t>
      </w:r>
    </w:p>
    <w:tbl>
      <w:tblPr>
        <w:tblW w:w="14670" w:type="dxa"/>
        <w:jc w:val="left"/>
        <w:tblInd w:w="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5"/>
        <w:gridCol w:w="885"/>
        <w:gridCol w:w="1020"/>
        <w:gridCol w:w="1185"/>
        <w:gridCol w:w="2445"/>
        <w:gridCol w:w="1920"/>
        <w:gridCol w:w="1920"/>
      </w:tblGrid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Projektliste –  überörtliche Querschnittsprojekte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Nr.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weiter verfolgen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Ideen-Speicher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Kümmerer</w:t>
            </w:r>
          </w:p>
          <w:p>
            <w:pPr>
              <w:pStyle w:val="Tabelleninhaltfett"/>
              <w:rPr/>
            </w:pPr>
            <w:r>
              <w:rPr/>
              <w:t>nächster Schritt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Beteiligung von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Bemerkung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>Öffentlicher Mittagstisch (in Storndorf)</w:t>
            </w:r>
          </w:p>
          <w:p>
            <w:pPr>
              <w:pStyle w:val="TabelleninhaltHintergrundgelb2"/>
              <w:rPr/>
            </w:pPr>
            <w:r>
              <w:rPr/>
              <w:t>Essensangebot für alle (Erweiterung des Mittagstischs für Kiga) . Läuft ab dem 24.9.2015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  <w:vAlign w:val="center"/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>AG:</w:t>
            </w:r>
          </w:p>
          <w:p>
            <w:pPr>
              <w:pStyle w:val="TabelleninhaltHintergrundgelb2"/>
              <w:rPr/>
            </w:pPr>
            <w:r>
              <w:rPr/>
              <w:t>Jutta Kirschbaum, Renate Steinke-Faig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Gemeinde,</w:t>
            </w:r>
          </w:p>
          <w:p>
            <w:pPr>
              <w:pStyle w:val="Tabelleninhaltfett"/>
              <w:rPr/>
            </w:pPr>
            <w:r>
              <w:rPr/>
              <w:t xml:space="preserve">Evangelischer Kindergarten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erweiterbar</w:t>
            </w:r>
          </w:p>
        </w:tc>
      </w:tr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 xml:space="preserve">Gemeinschaftlich Wohnen im Alter </w:t>
            </w:r>
          </w:p>
          <w:p>
            <w:pPr>
              <w:pStyle w:val="TabelleninhaltHintergrundgelb2"/>
              <w:rPr/>
            </w:pPr>
            <w:r>
              <w:rPr/>
              <w:t xml:space="preserve">(Alt werden im Dorf) </w:t>
            </w:r>
          </w:p>
          <w:p>
            <w:pPr>
              <w:pStyle w:val="TabelleninhaltHintergrundgelb2"/>
              <w:rPr/>
            </w:pPr>
            <w:r>
              <w:rPr/>
              <w:t>Kleines „Altenheim“/ Gründung einer Hausgemeinschaft für Senioren, Mini-Apartments zzgl. Gemeinschaftsräume. Hilfen sollen modulweise zukaufbar sein, ggfs. Kooperation mit professionellem Anbieter. Ähnliche Idee aus Brauerschwend: „Altengarten“, Hopfgarten und Storndorf. Leerstand (markante Gebäude dafür nutzen).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  <w:vAlign w:val="center"/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>AG: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Renate Steinke-Faig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Und wer noch?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Noch offen: </w:t>
            </w:r>
          </w:p>
          <w:p>
            <w:pPr>
              <w:pStyle w:val="TabellenInhalt"/>
              <w:rPr/>
            </w:pPr>
            <w:r>
              <w:rPr/>
              <w:t>Verein, Genossenschaft  oder professioneller Träger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Hopfgarten und Brauerschwend bitte bei bereits benannten Kümmerern melden!</w:t>
            </w:r>
          </w:p>
        </w:tc>
      </w:tr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>Verein Nachbarschaftshilfe (in Gründung)</w:t>
            </w:r>
          </w:p>
          <w:p>
            <w:pPr>
              <w:pStyle w:val="TabelleninhaltHintergrundgelb2"/>
              <w:rPr/>
            </w:pPr>
            <w:r>
              <w:rPr/>
              <w:t>u.a. mit Aufgabe flexible Bausteine als Ergänzung z. Kinderbetreuung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8"/>
                <w:szCs w:val="8"/>
              </w:rPr>
            </w:pPr>
            <w:r>
              <w:rPr>
                <w:rFonts w:ascii="Corbel" w:hAnsi="Corbel"/>
                <w:b/>
                <w:sz w:val="8"/>
                <w:szCs w:val="8"/>
              </w:rPr>
            </w:r>
          </w:p>
          <w:p>
            <w:pPr>
              <w:pStyle w:val="TabelleninhaltfettHintergrundgelb"/>
              <w:rPr/>
            </w:pPr>
            <w:r>
              <w:rPr/>
              <w:t>Nachbarschaftshilfe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„</w:t>
            </w:r>
            <w:r>
              <w:rPr/>
              <w:t xml:space="preserve">Marktplatz“ bzw. soziales Netzwerk für Tauschangebote u.ä. innerhalb der Dorfgemeinschaften aufbauen, ggfs. </w:t>
            </w:r>
            <w:hyperlink r:id="rId2">
              <w:r>
                <w:rPr>
                  <w:rStyle w:val="Internetlink"/>
                </w:rPr>
                <w:t>www.wirnachbarn.com</w:t>
              </w:r>
            </w:hyperlink>
            <w:r>
              <w:rPr/>
              <w:t xml:space="preserve"> dazu nutzen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Zu G3?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  <w:vAlign w:val="center"/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 xml:space="preserve">Herr Werner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66" w:val="clear"/>
            <w:tcMar>
              <w:left w:w="108" w:type="dxa"/>
            </w:tcMar>
          </w:tcPr>
          <w:p>
            <w:pPr>
              <w:pStyle w:val="TabelleninhaltfettHintergrundgelb"/>
              <w:shd w:fill="FFFF66" w:val="clear"/>
              <w:spacing w:before="57" w:after="0"/>
              <w:rPr/>
            </w:pPr>
            <w:r>
              <w:rPr/>
              <w:t>„</w:t>
            </w:r>
            <w:r>
              <w:rPr/>
              <w:t>Ärztehaus“ und medizinische Versorgung</w:t>
            </w:r>
          </w:p>
          <w:p>
            <w:pPr>
              <w:pStyle w:val="TabelleninhaltHintergrundgelb2"/>
              <w:rPr/>
            </w:pPr>
            <w:r>
              <w:rPr/>
              <w:t xml:space="preserve">Langfristige Sicherung der medizinischen Versorgung durch geeignete Infrastrukturangebote (wie etwa Gemeinschaftspraxis und Raum für weitere Angebote im Bereich Gesundheitsvorsorge)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Gemeinde, 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Steuerungsgruppe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Abstimmung mitFachstelle gesundheitliche Versorgung im VB-Kreis</w:t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Unterstützung Ehrenamt ?</w:t>
            </w:r>
          </w:p>
          <w:p>
            <w:pPr>
              <w:pStyle w:val="TabellenInhalt"/>
              <w:rPr/>
            </w:pPr>
            <w:r>
              <w:rPr/>
              <w:t xml:space="preserve">Welche Unterstützung brauchen Vereine?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rot"/>
              <w:spacing w:before="57" w:after="0"/>
              <w:rPr/>
            </w:pPr>
            <w:r>
              <w:rPr/>
              <w:t>Wird geprüft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>
                <w:rFonts w:ascii="Corbel" w:hAnsi="Corbel"/>
                <w:b/>
                <w:sz w:val="20"/>
                <w:szCs w:val="20"/>
              </w:rPr>
              <w:t>Steuerungsgruppe</w:t>
            </w:r>
            <w:r>
              <w:rPr>
                <w:rFonts w:ascii="Corbel" w:hAnsi="Corbe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Sozialbeirat?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Nahversorgung erhalten. </w:t>
            </w:r>
          </w:p>
          <w:p>
            <w:pPr>
              <w:pStyle w:val="TabellenInhalt"/>
              <w:rPr/>
            </w:pPr>
            <w:r>
              <w:rPr/>
              <w:t>Strategische gesamtkommunale Aufgabe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Steuerungsgruppe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Immigranten integrieren:</w:t>
            </w:r>
          </w:p>
          <w:p>
            <w:pPr>
              <w:pStyle w:val="TabellenInhalt"/>
              <w:rPr/>
            </w:pPr>
            <w:r>
              <w:rPr/>
              <w:t xml:space="preserve">Willkommensprojekte (Arbeitstitel) 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Frau Wittek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Team gesucht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Gemeindebus für Fahrdienst einsetzen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Steuerungsgruppe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Abstimmung G3</w:t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Gastronomie/ Hof-Laden/ Dorfküche (Kombigebäude), Melchiorsgrund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Privat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Aufenthaltsecke i. d. Gemeindeverwaltung, „rotes Sofa“ mit Cafebar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Corbel" w:hAnsi="Corbel"/>
          <w:sz w:val="8"/>
          <w:szCs w:val="8"/>
        </w:rPr>
      </w:pPr>
      <w:r>
        <w:rPr>
          <w:rFonts w:ascii="Corbel" w:hAnsi="Corbel"/>
          <w:sz w:val="8"/>
          <w:szCs w:val="8"/>
        </w:rPr>
      </w:r>
    </w:p>
    <w:p>
      <w:pPr>
        <w:pStyle w:val="Normal"/>
        <w:widowControl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rnachbarn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LibreOffice/5.0.2.2$Linux_X86_64 LibreOffice_project/00m0$Build-2</Application>
  <Paragraphs>88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2015-10-11T14:45:22Z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